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7A" w:rsidRPr="00585805" w:rsidRDefault="0085627A" w:rsidP="00585805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 w:rsidRPr="00585805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ПРИЛОЖЕНИЕ</w:t>
      </w:r>
    </w:p>
    <w:p w:rsidR="0085627A" w:rsidRPr="00585805" w:rsidRDefault="0085627A" w:rsidP="00585805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85805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</w:t>
      </w:r>
      <w:proofErr w:type="gramEnd"/>
      <w:r w:rsidRPr="00585805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решению _________ сессии Совета</w:t>
      </w:r>
    </w:p>
    <w:p w:rsidR="0085627A" w:rsidRPr="00585805" w:rsidRDefault="0085627A" w:rsidP="00585805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>Курчанского сельского поселения</w:t>
      </w:r>
    </w:p>
    <w:p w:rsidR="0085627A" w:rsidRPr="00585805" w:rsidRDefault="0085627A" w:rsidP="00585805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Темрюкского  района</w:t>
      </w:r>
      <w:proofErr w:type="gramEnd"/>
      <w:r w:rsidRP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8580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IV</w:t>
      </w:r>
      <w:r w:rsidRP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созыва</w:t>
      </w:r>
    </w:p>
    <w:p w:rsidR="0085627A" w:rsidRPr="00585805" w:rsidRDefault="0085627A" w:rsidP="00585805">
      <w:pPr>
        <w:shd w:val="clear" w:color="auto" w:fill="FFFFFF"/>
        <w:suppressAutoHyphens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proofErr w:type="gramEnd"/>
      <w:r w:rsidRP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</w:t>
      </w:r>
      <w:r w:rsid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</w:t>
      </w:r>
      <w:r w:rsidRPr="0058580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 г. № _____</w:t>
      </w:r>
    </w:p>
    <w:p w:rsidR="00EF4B63" w:rsidRDefault="00EF4B63" w:rsidP="0058580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585805" w:rsidRPr="00585805" w:rsidRDefault="00585805" w:rsidP="0058580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FD5105" w:rsidRPr="00585805" w:rsidRDefault="00FD5105" w:rsidP="00585805">
      <w:pPr>
        <w:pStyle w:val="a3"/>
        <w:spacing w:before="0" w:beforeAutospacing="0" w:after="0"/>
        <w:jc w:val="center"/>
        <w:rPr>
          <w:b/>
          <w:sz w:val="28"/>
          <w:szCs w:val="28"/>
        </w:rPr>
      </w:pPr>
      <w:r w:rsidRPr="00585805">
        <w:rPr>
          <w:b/>
          <w:sz w:val="28"/>
          <w:szCs w:val="28"/>
        </w:rPr>
        <w:t>Положение об организации продажи муниципального имущества Курчанского сельского поселения Темрюкского района в электронной форме</w:t>
      </w:r>
    </w:p>
    <w:p w:rsidR="00FD5105" w:rsidRPr="00585805" w:rsidRDefault="00FD5105" w:rsidP="00585805">
      <w:pPr>
        <w:pStyle w:val="a3"/>
        <w:spacing w:before="0" w:beforeAutospacing="0" w:after="0"/>
        <w:ind w:firstLine="851"/>
        <w:jc w:val="center"/>
        <w:rPr>
          <w:sz w:val="28"/>
          <w:szCs w:val="28"/>
        </w:rPr>
      </w:pPr>
    </w:p>
    <w:p w:rsidR="00FD5105" w:rsidRPr="00585805" w:rsidRDefault="0085627A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D5105"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Продажа муниципального имущества способами, установленными </w:t>
      </w:r>
      <w:hyperlink r:id="rId4" w:anchor="dst100200" w:history="1">
        <w:r w:rsidR="00FD5105"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18</w:t>
        </w:r>
      </w:hyperlink>
      <w:r w:rsidR="00FD5105"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r:id="rId5" w:anchor="dst420" w:history="1">
        <w:r w:rsidR="00FD5105"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</w:t>
        </w:r>
      </w:hyperlink>
      <w:r w:rsidR="00FD5105"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anchor="dst90" w:history="1">
        <w:r w:rsidR="00FD5105"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23</w:t>
        </w:r>
      </w:hyperlink>
      <w:r w:rsidR="00FD5105"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anchor="dst100345" w:history="1">
        <w:r w:rsidR="00FD5105"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24</w:t>
        </w:r>
      </w:hyperlink>
      <w:r w:rsidR="00FD5105"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5105" w:rsidRPr="00585805">
        <w:rPr>
          <w:rFonts w:ascii="Times New Roman" w:hAnsi="Times New Roman" w:cs="Times New Roman"/>
          <w:sz w:val="28"/>
          <w:szCs w:val="28"/>
        </w:rPr>
        <w:t>Федерального закона от 21.12.2001 N 178-ФЗ (ред. от 02.08.2019) "О приватизации государственного и муниципального имущества"</w:t>
      </w:r>
      <w:r w:rsidR="00FD5105"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электронной форме. 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dst121"/>
      <w:bookmarkEnd w:id="0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проведении продажи государственного или муниципального имущества в электронной форме должны содержаться в решении об условиях приватизации такого имущества.</w:t>
      </w:r>
    </w:p>
    <w:p w:rsidR="00FD5105" w:rsidRPr="00585805" w:rsidRDefault="00FD5105" w:rsidP="00585805">
      <w:pPr>
        <w:shd w:val="clear" w:color="auto" w:fill="F4F3F8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информационное сообщение в электронной форме размещено до даты начала функционирования операторов электронных площадок, завершение продажи осуществляется на сайте, указанном в информационном сообщении 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dst564"/>
      <w:bookmarkEnd w:id="1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Проведение продажи государственного или муниципального имущества в электронной форме (далее - продажа в электронной форме) осуществляется на электронной площадке оператором электронной площадки. Оператор электронной площадки, электронная площадка, порядок ее функционирования должны соответствовать </w:t>
      </w:r>
      <w:hyperlink r:id="rId8" w:anchor="dst100063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единым требованиям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операторам электронных площадок, электронным площадкам и функционированию электронных площадок, установленным в соответствии с Федеральным </w:t>
      </w:r>
      <w:hyperlink r:id="rId9" w:anchor="dst0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нужд", и </w:t>
      </w:r>
      <w:hyperlink r:id="rId10" w:anchor="dst100011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дополнительным требованиям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операторам электронных площадок и функционированию электронных площадок, установленным Правительством Российской Федерации в соответствии с </w:t>
      </w:r>
      <w:hyperlink r:id="rId11" w:anchor="dst563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8.2 пункта 1 статьи 6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Федерального закона. В случае, если юридическое лицо, действующее по договору с собственником имущества, включено в </w:t>
      </w:r>
      <w:hyperlink r:id="rId12" w:anchor="dst0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операторов электронных площадок, утвержденный Правительством Российской Федерации в соответствии с Федеральным </w:t>
      </w:r>
      <w:hyperlink r:id="rId13" w:anchor="dst0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нужд", и соответствует дополнительным требованиям к операторам электронных площадок и функционированию электронных площадок, установленным Правительством Российской Федерации в соответствии с </w:t>
      </w:r>
      <w:hyperlink r:id="rId14" w:anchor="dst563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8.2 пункта 1 статьи 6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Федерального закона, привлечение иного оператора электронной площадки не требуется.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dst565"/>
      <w:bookmarkEnd w:id="2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При проведении продажи в электронной форме оператор электронной площадки обеспечивает: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dst566"/>
      <w:bookmarkEnd w:id="3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свободный и бесплатный доступ к информации о проведении продажи в электронной форме;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dst125"/>
      <w:bookmarkEnd w:id="4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возможность представления претендентами заявок и прилагаемых к ним документов в форме электронных документов;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dst126"/>
      <w:bookmarkEnd w:id="5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хранение и обработку в электронной форме заявок и иных документов, представляемых претендентами, с использованием сертифицированных в установленном законодательством Российской Федерации </w:t>
      </w:r>
      <w:hyperlink r:id="rId15" w:anchor="dst100010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порядке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защиты информации;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dst127"/>
      <w:bookmarkEnd w:id="6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защиту информации (заявок и иных документов), представляемой претендентами, в том числе сохранность указанной информации, предупреждение ее уничтожения, несанкционированных изменения и копирования;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dst128"/>
      <w:bookmarkEnd w:id="7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создание, обработку, хранение и представление в электронной форме информации и документов, в том числе об итогах продажи в электронной форме;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dst567"/>
      <w:bookmarkEnd w:id="8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6) бесперебойное функционирование электронной площадки и доступ к ней пользователей, в том числе участников продажи в электронной форме, в течение всего срока проведения такой продажи.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dst130"/>
      <w:bookmarkEnd w:id="9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Запрещается взимать с участников продажи в электронной форме не предусмотренную настоящим Федеральным законом дополнительную плату.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dst469"/>
      <w:bookmarkEnd w:id="10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Размещение информационного сообщения о проведении продажи в электронной форме осуществляется в порядке, установленном </w:t>
      </w:r>
      <w:hyperlink r:id="rId16" w:anchor="dst40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15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Федерального закона.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dst568"/>
      <w:bookmarkEnd w:id="11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информационном сообщении о проведении продажи в электронной форме, размещаемом на сайте в сети "Интернет", наряду со сведениями, предусмотренными </w:t>
      </w:r>
      <w:hyperlink r:id="rId17" w:anchor="dst40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15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5805">
        <w:rPr>
          <w:rFonts w:ascii="Times New Roman" w:hAnsi="Times New Roman" w:cs="Times New Roman"/>
          <w:sz w:val="28"/>
          <w:szCs w:val="28"/>
        </w:rPr>
        <w:t>Федерального закона от 21.12.2001 N 178-ФЗ (ред. от 02.08.2019) "О приватизации государственного и муниципального имущества"</w:t>
      </w:r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указываются электронная площадка,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dst472"/>
      <w:bookmarkStart w:id="13" w:name="dst569"/>
      <w:bookmarkEnd w:id="12"/>
      <w:bookmarkEnd w:id="13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Для участия в продаже в электронной форме претенденты должны зарегистрироваться на электронной площадке, указанной в информационном сообщении о проведении продажи в электронной форме, в порядке, установленном данным информационным сообщением.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dst136"/>
      <w:bookmarkEnd w:id="14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признании претендентов участниками продажи в электронной форме или об отказе в допуске к участию в такой продаже принимается продавцом государственного или муниципального имущества.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dst137"/>
      <w:bookmarkEnd w:id="15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Представление предложений о цене государственного или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dst570"/>
      <w:bookmarkEnd w:id="16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9. С даты и со времени начала процедуры проведения продажи в электронной форме на электронной площадке, на которой проводится данная процедура, должны быть указаны: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dst139"/>
      <w:bookmarkEnd w:id="17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наименование государственного или муниципального имущества и иные позволяющие его индивидуализировать сведения (спецификация лота);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dst140"/>
      <w:bookmarkEnd w:id="18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начальная цена, величина повышения начальной цены ("шаг аукциона") - в случае проведения продажи на аукционе;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dst141"/>
      <w:bookmarkEnd w:id="19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3) цена первоначального предложения, "шаг понижения", период, по истечении которого последовательно снижается цена предложения, минимальная цена предложения, по которой может быть продано государственное или муниципальное имущество, величина повышения цены в случае, предусмотренном настоящим Федеральным законом ("шаг аукциона"), - в случае продажи посредством публичного предложения;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dst142"/>
      <w:bookmarkEnd w:id="20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последнее предложение о цене государственного или муниципального имущества и время его поступления в режиме реального времени.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dst143"/>
      <w:bookmarkEnd w:id="21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случае проведения продажи государственного или муниципального имущества без объявления цены его начальная цена не указывается.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dst571"/>
      <w:bookmarkEnd w:id="22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течение одного часа с момента окончания процедуры проведения продажи в электронной форме на электронной площадке, на которой проводилась продажа в электронной форме, размещаются:</w:t>
      </w:r>
    </w:p>
    <w:p w:rsidR="00585805" w:rsidRDefault="005858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dst145"/>
      <w:bookmarkStart w:id="24" w:name="dst146"/>
      <w:bookmarkEnd w:id="23"/>
      <w:bookmarkEnd w:id="24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имущества и иные позволяющие его индивидуализировать сведения (спецификация лота);</w:t>
      </w:r>
      <w:bookmarkStart w:id="25" w:name="_GoBack"/>
      <w:bookmarkEnd w:id="25"/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2) цена сделки приватизации;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dst147"/>
      <w:bookmarkEnd w:id="26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имя физического лица или наименование юридического лица - победителя торгов.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dst473"/>
      <w:bookmarkEnd w:id="27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Результаты процедуры проведения продажи в электронной форме оформляются протоколом.</w:t>
      </w:r>
    </w:p>
    <w:p w:rsidR="00FD5105" w:rsidRPr="00585805" w:rsidRDefault="00FD5105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dst572"/>
      <w:bookmarkEnd w:id="28"/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hyperlink r:id="rId18" w:anchor="dst100011" w:history="1">
        <w:r w:rsidRPr="005858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Дополнительные требования</w:t>
        </w:r>
      </w:hyperlink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операторам электронных площадок и функционированию электронных площадок предусматривают в том числе порядок использования государственной информационной системы, которая осуществляет фиксацию действий, бездействия, совершаемых на электронной площадке при проведении продажи в электронной форме.</w:t>
      </w:r>
    </w:p>
    <w:p w:rsidR="0085627A" w:rsidRPr="00585805" w:rsidRDefault="0085627A" w:rsidP="005858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80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Продавец при продаже имущества по результатам электронных торгов заключает с победителем договор купли-продажи в форме электронного документа.</w:t>
      </w:r>
    </w:p>
    <w:p w:rsidR="00FD5105" w:rsidRPr="00585805" w:rsidRDefault="00FD5105" w:rsidP="0058580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85627A" w:rsidRPr="00585805" w:rsidRDefault="0085627A" w:rsidP="0058580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85627A" w:rsidRPr="00585805" w:rsidRDefault="0085627A" w:rsidP="00585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805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управления </w:t>
      </w:r>
    </w:p>
    <w:p w:rsidR="0085627A" w:rsidRPr="00585805" w:rsidRDefault="0085627A" w:rsidP="00585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8580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585805">
        <w:rPr>
          <w:rFonts w:ascii="Times New Roman" w:hAnsi="Times New Roman" w:cs="Times New Roman"/>
          <w:sz w:val="28"/>
          <w:szCs w:val="28"/>
        </w:rPr>
        <w:t xml:space="preserve"> собственностью                                                        </w:t>
      </w:r>
      <w:proofErr w:type="spellStart"/>
      <w:r w:rsidRPr="00585805">
        <w:rPr>
          <w:rFonts w:ascii="Times New Roman" w:hAnsi="Times New Roman" w:cs="Times New Roman"/>
          <w:sz w:val="28"/>
          <w:szCs w:val="28"/>
        </w:rPr>
        <w:t>О.П.Мацакова</w:t>
      </w:r>
      <w:proofErr w:type="spellEnd"/>
    </w:p>
    <w:sectPr w:rsidR="0085627A" w:rsidRPr="00585805" w:rsidSect="005858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FD"/>
    <w:rsid w:val="00585805"/>
    <w:rsid w:val="007424FD"/>
    <w:rsid w:val="0085627A"/>
    <w:rsid w:val="00EF4B63"/>
    <w:rsid w:val="00FD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143B9-EC0C-47B1-85AF-D19FC0FA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72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4414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085573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9889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327932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43618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21662801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8748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14665415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2999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094389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8174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49598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7324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5600194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4638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829137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466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4222225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19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587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256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422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8211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235876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00230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9519828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47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511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4501182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5319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761622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3942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12273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523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91254236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33389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7030970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3749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6307320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40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3215286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7966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76673333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8651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6251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2435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7450547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73406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7032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004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286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421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685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7570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94966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3439664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52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7269919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152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6673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368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779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87825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0654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2324276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72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9534/" TargetMode="External"/><Relationship Id="rId13" Type="http://schemas.openxmlformats.org/officeDocument/2006/relationships/hyperlink" Target="http://www.consultant.ru/document/cons_doc_LAW_346602/" TargetMode="External"/><Relationship Id="rId18" Type="http://schemas.openxmlformats.org/officeDocument/2006/relationships/hyperlink" Target="http://www.consultant.ru/document/cons_doc_LAW_32505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30808/c414bf04247383a8532787ea38e55f8b78e70945/" TargetMode="External"/><Relationship Id="rId12" Type="http://schemas.openxmlformats.org/officeDocument/2006/relationships/hyperlink" Target="http://www.consultant.ru/document/cons_doc_LAW_303788/" TargetMode="External"/><Relationship Id="rId17" Type="http://schemas.openxmlformats.org/officeDocument/2006/relationships/hyperlink" Target="http://www.consultant.ru/document/cons_doc_LAW_330808/f6d99b0373a454bb0f1c852ba5a4292af1a2307d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330808/f6d99b0373a454bb0f1c852ba5a4292af1a2307d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30808/f72c773a426cacd19e8c857f3524e29c158e5635/" TargetMode="External"/><Relationship Id="rId11" Type="http://schemas.openxmlformats.org/officeDocument/2006/relationships/hyperlink" Target="http://www.consultant.ru/document/cons_doc_LAW_330808/f7162b65bba1aa84cd589598ae2ba0c6a16bf0b7/" TargetMode="External"/><Relationship Id="rId5" Type="http://schemas.openxmlformats.org/officeDocument/2006/relationships/hyperlink" Target="http://www.consultant.ru/document/cons_doc_LAW_330808/603408e16bc51e77a2e4bee849ce929c20d69fb7/" TargetMode="External"/><Relationship Id="rId15" Type="http://schemas.openxmlformats.org/officeDocument/2006/relationships/hyperlink" Target="http://www.consultant.ru/document/cons_doc_LAW_99840/" TargetMode="External"/><Relationship Id="rId10" Type="http://schemas.openxmlformats.org/officeDocument/2006/relationships/hyperlink" Target="http://www.consultant.ru/document/cons_doc_LAW_325054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/document/cons_doc_LAW_330808/f86aa1739d4196b2f5592eb17cb66cf166cfaa5e/" TargetMode="External"/><Relationship Id="rId9" Type="http://schemas.openxmlformats.org/officeDocument/2006/relationships/hyperlink" Target="http://www.consultant.ru/document/cons_doc_LAW_346602/" TargetMode="External"/><Relationship Id="rId14" Type="http://schemas.openxmlformats.org/officeDocument/2006/relationships/hyperlink" Target="http://www.consultant.ru/document/cons_doc_LAW_330808/f7162b65bba1aa84cd589598ae2ba0c6a16bf0b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мацакова</dc:creator>
  <cp:keywords/>
  <dc:description/>
  <cp:lastModifiedBy>АннаШевченко</cp:lastModifiedBy>
  <cp:revision>3</cp:revision>
  <dcterms:created xsi:type="dcterms:W3CDTF">2020-03-11T12:25:00Z</dcterms:created>
  <dcterms:modified xsi:type="dcterms:W3CDTF">2021-09-02T10:37:00Z</dcterms:modified>
</cp:coreProperties>
</file>